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2A" w:rsidRDefault="00CF6F2A">
      <w:pPr>
        <w:pStyle w:val="Puesto"/>
        <w:rPr>
          <w:sz w:val="20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1998345</wp:posOffset>
            </wp:positionH>
            <wp:positionV relativeFrom="margin">
              <wp:posOffset>-432435</wp:posOffset>
            </wp:positionV>
            <wp:extent cx="1485900" cy="68072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chibacErasdeRenueva14-03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F2A" w:rsidRDefault="00CF6F2A">
      <w:pPr>
        <w:pStyle w:val="Puesto"/>
        <w:rPr>
          <w:sz w:val="20"/>
        </w:rPr>
      </w:pPr>
      <w:bookmarkStart w:id="0" w:name="_GoBack"/>
      <w:bookmarkEnd w:id="0"/>
    </w:p>
    <w:p w:rsidR="007C63B5" w:rsidRDefault="00CF6F2A">
      <w:pPr>
        <w:pStyle w:val="Puesto"/>
        <w:rPr>
          <w:sz w:val="20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189230</wp:posOffset>
            </wp:positionH>
            <wp:positionV relativeFrom="margin">
              <wp:posOffset>-495300</wp:posOffset>
            </wp:positionV>
            <wp:extent cx="1581150" cy="790813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90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3B5" w:rsidRDefault="007C63B5">
      <w:pPr>
        <w:pStyle w:val="Puesto"/>
        <w:spacing w:before="9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7051"/>
      </w:tblGrid>
      <w:tr w:rsidR="007C63B5" w:rsidRPr="00CF6F2A" w:rsidTr="00057280">
        <w:trPr>
          <w:trHeight w:val="1144"/>
          <w:jc w:val="center"/>
        </w:trPr>
        <w:tc>
          <w:tcPr>
            <w:tcW w:w="9138" w:type="dxa"/>
            <w:gridSpan w:val="2"/>
            <w:tcBorders>
              <w:bottom w:val="nil"/>
            </w:tcBorders>
            <w:shd w:val="clear" w:color="auto" w:fill="357997"/>
          </w:tcPr>
          <w:p w:rsidR="007C63B5" w:rsidRPr="002E4026" w:rsidRDefault="001322D3">
            <w:pPr>
              <w:pStyle w:val="TableParagraph"/>
              <w:spacing w:line="339" w:lineRule="exact"/>
              <w:ind w:left="691" w:right="628"/>
              <w:jc w:val="center"/>
              <w:rPr>
                <w:b/>
                <w:sz w:val="28"/>
                <w:lang w:val="fr-FR"/>
              </w:rPr>
            </w:pPr>
            <w:r w:rsidRPr="002E4026">
              <w:rPr>
                <w:b/>
                <w:color w:val="FFFFFF"/>
                <w:sz w:val="28"/>
                <w:lang w:val="fr-FR"/>
              </w:rPr>
              <w:t>SEMINA</w:t>
            </w:r>
            <w:r w:rsidR="002E4026" w:rsidRPr="002E4026">
              <w:rPr>
                <w:b/>
                <w:color w:val="FFFFFF"/>
                <w:sz w:val="28"/>
                <w:lang w:val="fr-FR"/>
              </w:rPr>
              <w:t xml:space="preserve">IRE EN LIGNE </w:t>
            </w:r>
          </w:p>
          <w:p w:rsidR="007C63B5" w:rsidRPr="002E4026" w:rsidRDefault="001322D3">
            <w:pPr>
              <w:pStyle w:val="TableParagraph"/>
              <w:spacing w:before="70" w:line="340" w:lineRule="exact"/>
              <w:ind w:left="690" w:right="629"/>
              <w:jc w:val="center"/>
              <w:rPr>
                <w:b/>
                <w:sz w:val="28"/>
                <w:lang w:val="fr-FR"/>
              </w:rPr>
            </w:pPr>
            <w:proofErr w:type="spellStart"/>
            <w:r w:rsidRPr="002E4026">
              <w:rPr>
                <w:b/>
                <w:color w:val="FFFFFF"/>
                <w:w w:val="95"/>
                <w:sz w:val="28"/>
                <w:lang w:val="fr-FR"/>
              </w:rPr>
              <w:t>Bachibac</w:t>
            </w:r>
            <w:proofErr w:type="spellEnd"/>
            <w:r w:rsidRPr="002E4026">
              <w:rPr>
                <w:b/>
                <w:color w:val="FFFFFF"/>
                <w:spacing w:val="30"/>
                <w:w w:val="95"/>
                <w:sz w:val="28"/>
                <w:lang w:val="fr-FR"/>
              </w:rPr>
              <w:t xml:space="preserve"> </w:t>
            </w:r>
            <w:r w:rsidR="002E4026" w:rsidRPr="002E4026">
              <w:rPr>
                <w:b/>
                <w:color w:val="FFFFFF"/>
                <w:w w:val="95"/>
                <w:sz w:val="28"/>
                <w:lang w:val="fr-FR"/>
              </w:rPr>
              <w:t>2022‐2023</w:t>
            </w:r>
          </w:p>
          <w:p w:rsidR="007C63B5" w:rsidRPr="002E4026" w:rsidRDefault="005A4CD7">
            <w:pPr>
              <w:pStyle w:val="TableParagraph"/>
              <w:spacing w:line="338" w:lineRule="exact"/>
              <w:ind w:left="691" w:right="627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color w:val="FFFFFF"/>
                <w:w w:val="95"/>
                <w:sz w:val="28"/>
                <w:lang w:val="fr-FR"/>
              </w:rPr>
              <w:t>Méthodologie et pratiques des épreuves de langue et de littérature française</w:t>
            </w:r>
          </w:p>
        </w:tc>
      </w:tr>
      <w:tr w:rsidR="007C63B5" w:rsidRPr="00CF6F2A" w:rsidTr="00057280">
        <w:trPr>
          <w:trHeight w:val="791"/>
          <w:jc w:val="center"/>
        </w:trPr>
        <w:tc>
          <w:tcPr>
            <w:tcW w:w="2087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7C63B5" w:rsidRPr="002E4026" w:rsidRDefault="007C63B5">
            <w:pPr>
              <w:pStyle w:val="TableParagraph"/>
              <w:spacing w:before="11"/>
              <w:ind w:left="0"/>
              <w:rPr>
                <w:rFonts w:ascii="Times New Roman"/>
                <w:sz w:val="20"/>
                <w:lang w:val="fr-FR"/>
              </w:rPr>
            </w:pPr>
          </w:p>
          <w:p w:rsidR="007C63B5" w:rsidRDefault="0001682F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Public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7051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2E4026" w:rsidRDefault="00F27BEA" w:rsidP="002E4026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Enseignant.es</w:t>
            </w:r>
            <w:r w:rsidR="001322D3" w:rsidRPr="002E4026">
              <w:rPr>
                <w:spacing w:val="4"/>
                <w:lang w:val="fr-FR"/>
              </w:rPr>
              <w:t xml:space="preserve"> </w:t>
            </w:r>
            <w:r w:rsidR="002E4026">
              <w:rPr>
                <w:spacing w:val="4"/>
                <w:lang w:val="fr-FR"/>
              </w:rPr>
              <w:t xml:space="preserve">de littérature française </w:t>
            </w:r>
            <w:r w:rsidR="002E4026" w:rsidRPr="002E4026">
              <w:rPr>
                <w:lang w:val="fr-FR"/>
              </w:rPr>
              <w:t xml:space="preserve">en section </w:t>
            </w:r>
            <w:proofErr w:type="spellStart"/>
            <w:r w:rsidR="001322D3" w:rsidRPr="002E4026">
              <w:rPr>
                <w:lang w:val="fr-FR"/>
              </w:rPr>
              <w:t>B</w:t>
            </w:r>
            <w:r w:rsidR="002E4026" w:rsidRPr="002E4026">
              <w:rPr>
                <w:lang w:val="fr-FR"/>
              </w:rPr>
              <w:t>achibac</w:t>
            </w:r>
            <w:proofErr w:type="spellEnd"/>
            <w:r w:rsidR="002E4026" w:rsidRPr="002E4026">
              <w:rPr>
                <w:lang w:val="fr-FR"/>
              </w:rPr>
              <w:t xml:space="preserve"> </w:t>
            </w:r>
          </w:p>
          <w:p w:rsidR="007C63B5" w:rsidRPr="002E4026" w:rsidRDefault="002E4026" w:rsidP="002E4026">
            <w:pPr>
              <w:pStyle w:val="TableParagraph"/>
              <w:rPr>
                <w:lang w:val="fr-FR"/>
              </w:rPr>
            </w:pPr>
            <w:r w:rsidRPr="002E4026">
              <w:rPr>
                <w:lang w:val="fr-FR"/>
              </w:rPr>
              <w:t xml:space="preserve">ayant </w:t>
            </w:r>
            <w:r w:rsidR="005A4CD7">
              <w:rPr>
                <w:lang w:val="fr-FR"/>
              </w:rPr>
              <w:t xml:space="preserve">suivi la formation de niveau 1 et ayant </w:t>
            </w:r>
            <w:r w:rsidRPr="002E4026">
              <w:rPr>
                <w:lang w:val="fr-FR"/>
              </w:rPr>
              <w:t>lu l</w:t>
            </w:r>
            <w:r>
              <w:rPr>
                <w:lang w:val="fr-FR"/>
              </w:rPr>
              <w:t xml:space="preserve">es deux </w:t>
            </w:r>
            <w:r w:rsidR="00057280">
              <w:rPr>
                <w:lang w:val="fr-FR"/>
              </w:rPr>
              <w:t>œuvres</w:t>
            </w:r>
            <w:r>
              <w:rPr>
                <w:lang w:val="fr-FR"/>
              </w:rPr>
              <w:t xml:space="preserve"> au p</w:t>
            </w:r>
            <w:r w:rsidRPr="002E4026">
              <w:rPr>
                <w:lang w:val="fr-FR"/>
              </w:rPr>
              <w:t>r</w:t>
            </w:r>
            <w:r>
              <w:rPr>
                <w:lang w:val="fr-FR"/>
              </w:rPr>
              <w:t>o</w:t>
            </w:r>
            <w:r w:rsidRPr="002E4026">
              <w:rPr>
                <w:lang w:val="fr-FR"/>
              </w:rPr>
              <w:t>gramme</w:t>
            </w:r>
            <w:r>
              <w:rPr>
                <w:lang w:val="fr-FR"/>
              </w:rPr>
              <w:t xml:space="preserve"> : </w:t>
            </w:r>
            <w:r w:rsidRPr="002E4026">
              <w:rPr>
                <w:u w:val="single"/>
                <w:lang w:val="fr-FR"/>
              </w:rPr>
              <w:t>La Vie devant soi</w:t>
            </w:r>
            <w:r>
              <w:rPr>
                <w:lang w:val="fr-FR"/>
              </w:rPr>
              <w:t xml:space="preserve"> d’Emile </w:t>
            </w:r>
            <w:proofErr w:type="spellStart"/>
            <w:r>
              <w:rPr>
                <w:lang w:val="fr-FR"/>
              </w:rPr>
              <w:t>Ajar</w:t>
            </w:r>
            <w:proofErr w:type="spellEnd"/>
            <w:r>
              <w:rPr>
                <w:lang w:val="fr-FR"/>
              </w:rPr>
              <w:t xml:space="preserve"> et </w:t>
            </w:r>
            <w:r w:rsidRPr="002E4026">
              <w:rPr>
                <w:u w:val="single"/>
                <w:lang w:val="fr-FR"/>
              </w:rPr>
              <w:t>M. Ibrahim et les fleurs du Coran</w:t>
            </w:r>
            <w:r>
              <w:rPr>
                <w:lang w:val="fr-FR"/>
              </w:rPr>
              <w:t xml:space="preserve"> d’Eric-Emmanuel Schmitt </w:t>
            </w:r>
          </w:p>
        </w:tc>
      </w:tr>
      <w:tr w:rsidR="007C63B5" w:rsidRPr="00CF6F2A" w:rsidTr="00057280">
        <w:trPr>
          <w:trHeight w:val="643"/>
          <w:jc w:val="center"/>
        </w:trPr>
        <w:tc>
          <w:tcPr>
            <w:tcW w:w="2087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7C63B5" w:rsidRPr="002E4026" w:rsidRDefault="002E4026">
            <w:pPr>
              <w:pStyle w:val="TableParagraph"/>
              <w:spacing w:before="105"/>
              <w:ind w:left="107"/>
              <w:rPr>
                <w:b/>
                <w:lang w:val="fr-FR"/>
              </w:rPr>
            </w:pPr>
            <w:r w:rsidRPr="002E4026">
              <w:rPr>
                <w:b/>
                <w:lang w:val="fr-FR"/>
              </w:rPr>
              <w:t>Modalité</w:t>
            </w:r>
            <w:r w:rsidR="0001682F">
              <w:rPr>
                <w:b/>
                <w:lang w:val="fr-FR"/>
              </w:rPr>
              <w:t xml:space="preserve"> : </w:t>
            </w:r>
          </w:p>
        </w:tc>
        <w:tc>
          <w:tcPr>
            <w:tcW w:w="7051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F27BEA" w:rsidRDefault="002E4026">
            <w:pPr>
              <w:pStyle w:val="TableParagraph"/>
              <w:spacing w:before="8" w:line="237" w:lineRule="exact"/>
              <w:rPr>
                <w:lang w:val="fr-FR"/>
              </w:rPr>
            </w:pPr>
            <w:r w:rsidRPr="002E4026">
              <w:rPr>
                <w:lang w:val="fr-FR"/>
              </w:rPr>
              <w:t>Séminaire en ligne</w:t>
            </w:r>
            <w:r w:rsidR="00F27BEA">
              <w:rPr>
                <w:lang w:val="fr-FR"/>
              </w:rPr>
              <w:t xml:space="preserve"> </w:t>
            </w:r>
          </w:p>
          <w:p w:rsidR="00F27BEA" w:rsidRPr="002E4026" w:rsidRDefault="00F27BEA">
            <w:pPr>
              <w:pStyle w:val="TableParagraph"/>
              <w:spacing w:before="8" w:line="237" w:lineRule="exact"/>
              <w:rPr>
                <w:lang w:val="fr-FR"/>
              </w:rPr>
            </w:pPr>
            <w:r>
              <w:rPr>
                <w:lang w:val="fr-FR"/>
              </w:rPr>
              <w:t xml:space="preserve">animé conjointement par Laurence Brault et Marion Foncillas </w:t>
            </w:r>
          </w:p>
        </w:tc>
      </w:tr>
      <w:tr w:rsidR="007C63B5" w:rsidRPr="005A4CD7" w:rsidTr="00057280">
        <w:trPr>
          <w:trHeight w:val="1023"/>
          <w:jc w:val="center"/>
        </w:trPr>
        <w:tc>
          <w:tcPr>
            <w:tcW w:w="2087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7C63B5" w:rsidRPr="002E4026" w:rsidRDefault="007C63B5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7C63B5" w:rsidRPr="002E4026" w:rsidRDefault="002E4026">
            <w:pPr>
              <w:pStyle w:val="TableParagraph"/>
              <w:spacing w:before="136"/>
              <w:ind w:left="107"/>
              <w:rPr>
                <w:b/>
                <w:lang w:val="fr-FR"/>
              </w:rPr>
            </w:pPr>
            <w:r w:rsidRPr="002E4026">
              <w:rPr>
                <w:b/>
                <w:lang w:val="fr-FR"/>
              </w:rPr>
              <w:t>Séances et horaires</w:t>
            </w:r>
            <w:r w:rsidR="0001682F">
              <w:rPr>
                <w:b/>
                <w:lang w:val="fr-FR"/>
              </w:rPr>
              <w:t xml:space="preserve"> : </w:t>
            </w:r>
          </w:p>
        </w:tc>
        <w:tc>
          <w:tcPr>
            <w:tcW w:w="7051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5A4CD7" w:rsidRDefault="005A4CD7" w:rsidP="00F27BEA">
            <w:pPr>
              <w:pStyle w:val="TableParagraph"/>
              <w:spacing w:line="267" w:lineRule="exact"/>
              <w:rPr>
                <w:b/>
                <w:color w:val="1F497D" w:themeColor="text2"/>
                <w:lang w:val="fr-FR"/>
              </w:rPr>
            </w:pPr>
          </w:p>
          <w:p w:rsidR="00F27BEA" w:rsidRPr="00F27BEA" w:rsidRDefault="00F27BEA" w:rsidP="00F27BEA">
            <w:pPr>
              <w:pStyle w:val="TableParagraph"/>
              <w:spacing w:line="267" w:lineRule="exact"/>
              <w:rPr>
                <w:b/>
                <w:color w:val="1F497D" w:themeColor="text2"/>
                <w:position w:val="1"/>
                <w:lang w:val="fr-FR"/>
              </w:rPr>
            </w:pPr>
            <w:r w:rsidRPr="00F27BEA">
              <w:rPr>
                <w:b/>
                <w:color w:val="1F497D" w:themeColor="text2"/>
                <w:lang w:val="fr-FR"/>
              </w:rPr>
              <w:t>Jeudi</w:t>
            </w:r>
            <w:r w:rsidR="001322D3" w:rsidRPr="00F27BEA">
              <w:rPr>
                <w:b/>
                <w:color w:val="1F497D" w:themeColor="text2"/>
                <w:spacing w:val="-9"/>
                <w:position w:val="1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position w:val="1"/>
                <w:lang w:val="fr-FR"/>
              </w:rPr>
              <w:t>13/10</w:t>
            </w:r>
            <w:r w:rsidRPr="00F27BEA">
              <w:rPr>
                <w:b/>
                <w:color w:val="1F497D" w:themeColor="text2"/>
                <w:lang w:val="fr-FR"/>
              </w:rPr>
              <w:t xml:space="preserve"> de</w:t>
            </w:r>
            <w:r w:rsidRPr="00F27BEA">
              <w:rPr>
                <w:b/>
                <w:color w:val="1F497D" w:themeColor="text2"/>
                <w:spacing w:val="-3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17h30</w:t>
            </w:r>
            <w:r w:rsidRPr="00F27BEA">
              <w:rPr>
                <w:b/>
                <w:color w:val="1F497D" w:themeColor="text2"/>
                <w:spacing w:val="-7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à</w:t>
            </w:r>
            <w:r w:rsidRPr="00F27BEA">
              <w:rPr>
                <w:b/>
                <w:color w:val="1F497D" w:themeColor="text2"/>
                <w:spacing w:val="-3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20h</w:t>
            </w:r>
          </w:p>
          <w:p w:rsidR="00F27BEA" w:rsidRPr="00F27BEA" w:rsidRDefault="00F27BEA" w:rsidP="00F27BEA">
            <w:pPr>
              <w:pStyle w:val="TableParagraph"/>
              <w:spacing w:line="267" w:lineRule="exact"/>
              <w:rPr>
                <w:b/>
                <w:color w:val="1F497D" w:themeColor="text2"/>
                <w:position w:val="1"/>
                <w:lang w:val="fr-FR"/>
              </w:rPr>
            </w:pPr>
            <w:r w:rsidRPr="00F27BEA">
              <w:rPr>
                <w:b/>
                <w:color w:val="1F497D" w:themeColor="text2"/>
                <w:position w:val="1"/>
                <w:lang w:val="fr-FR"/>
              </w:rPr>
              <w:t>Jeudi 20/10</w:t>
            </w:r>
            <w:r w:rsidRPr="00F27BEA">
              <w:rPr>
                <w:b/>
                <w:color w:val="1F497D" w:themeColor="text2"/>
                <w:lang w:val="fr-FR"/>
              </w:rPr>
              <w:t xml:space="preserve"> de</w:t>
            </w:r>
            <w:r w:rsidRPr="00F27BEA">
              <w:rPr>
                <w:b/>
                <w:color w:val="1F497D" w:themeColor="text2"/>
                <w:spacing w:val="-3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17h30</w:t>
            </w:r>
            <w:r w:rsidRPr="00F27BEA">
              <w:rPr>
                <w:b/>
                <w:color w:val="1F497D" w:themeColor="text2"/>
                <w:spacing w:val="-7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à</w:t>
            </w:r>
            <w:r w:rsidRPr="00F27BEA">
              <w:rPr>
                <w:b/>
                <w:color w:val="1F497D" w:themeColor="text2"/>
                <w:spacing w:val="-3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20h</w:t>
            </w:r>
          </w:p>
          <w:p w:rsidR="00F27BEA" w:rsidRPr="00F27BEA" w:rsidRDefault="00F27BEA" w:rsidP="002E4026">
            <w:pPr>
              <w:pStyle w:val="TableParagraph"/>
              <w:spacing w:line="267" w:lineRule="exact"/>
              <w:rPr>
                <w:b/>
                <w:color w:val="1F497D" w:themeColor="text2"/>
                <w:position w:val="1"/>
                <w:lang w:val="fr-FR"/>
              </w:rPr>
            </w:pPr>
            <w:r w:rsidRPr="00F27BEA">
              <w:rPr>
                <w:b/>
                <w:color w:val="1F497D" w:themeColor="text2"/>
                <w:position w:val="1"/>
                <w:lang w:val="fr-FR"/>
              </w:rPr>
              <w:t>Jeudi 10/11</w:t>
            </w:r>
            <w:r w:rsidRPr="00F27BEA">
              <w:rPr>
                <w:b/>
                <w:color w:val="1F497D" w:themeColor="text2"/>
                <w:lang w:val="fr-FR"/>
              </w:rPr>
              <w:t xml:space="preserve"> de</w:t>
            </w:r>
            <w:r w:rsidRPr="00F27BEA">
              <w:rPr>
                <w:b/>
                <w:color w:val="1F497D" w:themeColor="text2"/>
                <w:spacing w:val="-3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17h30</w:t>
            </w:r>
            <w:r w:rsidRPr="00F27BEA">
              <w:rPr>
                <w:b/>
                <w:color w:val="1F497D" w:themeColor="text2"/>
                <w:spacing w:val="-7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à</w:t>
            </w:r>
            <w:r w:rsidRPr="00F27BEA">
              <w:rPr>
                <w:b/>
                <w:color w:val="1F497D" w:themeColor="text2"/>
                <w:spacing w:val="-3"/>
                <w:lang w:val="fr-FR"/>
              </w:rPr>
              <w:t xml:space="preserve"> </w:t>
            </w:r>
            <w:r w:rsidRPr="00F27BEA">
              <w:rPr>
                <w:b/>
                <w:color w:val="1F497D" w:themeColor="text2"/>
                <w:lang w:val="fr-FR"/>
              </w:rPr>
              <w:t>20h</w:t>
            </w:r>
          </w:p>
          <w:p w:rsidR="007C63B5" w:rsidRPr="002E4026" w:rsidRDefault="007C63B5" w:rsidP="00F27BEA">
            <w:pPr>
              <w:pStyle w:val="TableParagraph"/>
              <w:spacing w:line="267" w:lineRule="exact"/>
              <w:rPr>
                <w:lang w:val="fr-FR"/>
              </w:rPr>
            </w:pPr>
          </w:p>
        </w:tc>
      </w:tr>
      <w:tr w:rsidR="007C63B5" w:rsidRPr="00CF6F2A" w:rsidTr="00057280">
        <w:trPr>
          <w:trHeight w:val="726"/>
          <w:jc w:val="center"/>
        </w:trPr>
        <w:tc>
          <w:tcPr>
            <w:tcW w:w="2087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F27BEA" w:rsidRPr="00F27BEA" w:rsidRDefault="00F27BEA" w:rsidP="002E4026">
            <w:pPr>
              <w:pStyle w:val="TableParagraph"/>
              <w:spacing w:line="256" w:lineRule="exact"/>
              <w:ind w:left="107"/>
              <w:rPr>
                <w:b/>
                <w:lang w:val="fr-FR"/>
              </w:rPr>
            </w:pPr>
          </w:p>
          <w:p w:rsidR="007C63B5" w:rsidRDefault="001322D3" w:rsidP="002E4026">
            <w:pPr>
              <w:pStyle w:val="TableParagraph"/>
              <w:spacing w:line="25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Dur</w:t>
            </w:r>
            <w:r w:rsidR="002E4026">
              <w:rPr>
                <w:b/>
              </w:rPr>
              <w:t>ée</w:t>
            </w:r>
            <w:proofErr w:type="spellEnd"/>
            <w:r w:rsidR="0001682F">
              <w:rPr>
                <w:b/>
              </w:rPr>
              <w:t xml:space="preserve"> : </w:t>
            </w:r>
          </w:p>
        </w:tc>
        <w:tc>
          <w:tcPr>
            <w:tcW w:w="7051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7C63B5" w:rsidRPr="005A4CD7" w:rsidRDefault="00F27BEA">
            <w:pPr>
              <w:pStyle w:val="TableParagraph"/>
              <w:rPr>
                <w:lang w:val="fr-FR"/>
              </w:rPr>
            </w:pPr>
            <w:r w:rsidRPr="005A4CD7">
              <w:rPr>
                <w:lang w:val="fr-FR"/>
              </w:rPr>
              <w:t xml:space="preserve">3 séances de 2h30 </w:t>
            </w:r>
            <w:r w:rsidR="005A4CD7">
              <w:rPr>
                <w:lang w:val="fr-FR"/>
              </w:rPr>
              <w:t xml:space="preserve">+ 3 heures de préparation </w:t>
            </w:r>
          </w:p>
          <w:p w:rsidR="00F27BEA" w:rsidRDefault="00F27BEA" w:rsidP="005A4CD7">
            <w:pPr>
              <w:pStyle w:val="TableParagraph"/>
              <w:rPr>
                <w:lang w:val="fr-FR"/>
              </w:rPr>
            </w:pPr>
            <w:r w:rsidRPr="001533B2">
              <w:rPr>
                <w:lang w:val="fr-FR"/>
              </w:rPr>
              <w:t xml:space="preserve">Préparation </w:t>
            </w:r>
            <w:r w:rsidR="001533B2" w:rsidRPr="001533B2">
              <w:rPr>
                <w:lang w:val="fr-FR"/>
              </w:rPr>
              <w:t xml:space="preserve">: </w:t>
            </w:r>
            <w:r w:rsidR="005A4CD7">
              <w:rPr>
                <w:lang w:val="fr-FR"/>
              </w:rPr>
              <w:t xml:space="preserve">avoir lu les œuvres au programme </w:t>
            </w:r>
          </w:p>
          <w:p w:rsidR="005A4CD7" w:rsidRPr="001533B2" w:rsidRDefault="005A4CD7" w:rsidP="005A4CD7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 xml:space="preserve">1h de préparation avant chaque séance </w:t>
            </w:r>
          </w:p>
        </w:tc>
      </w:tr>
      <w:tr w:rsidR="007C63B5" w:rsidRPr="00CF6F2A" w:rsidTr="00057280">
        <w:trPr>
          <w:trHeight w:val="1129"/>
          <w:jc w:val="center"/>
        </w:trPr>
        <w:tc>
          <w:tcPr>
            <w:tcW w:w="2087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01682F" w:rsidRDefault="0001682F">
            <w:pPr>
              <w:pStyle w:val="TableParagraph"/>
              <w:ind w:left="107"/>
              <w:rPr>
                <w:rFonts w:ascii="Times New Roman"/>
                <w:sz w:val="32"/>
                <w:lang w:val="fr-FR"/>
              </w:rPr>
            </w:pPr>
          </w:p>
          <w:p w:rsidR="007C63B5" w:rsidRPr="001322D3" w:rsidRDefault="001322D3">
            <w:pPr>
              <w:pStyle w:val="TableParagraph"/>
              <w:ind w:left="107"/>
              <w:rPr>
                <w:b/>
                <w:lang w:val="fr-FR"/>
              </w:rPr>
            </w:pPr>
            <w:r w:rsidRPr="001322D3">
              <w:rPr>
                <w:b/>
                <w:lang w:val="fr-FR"/>
              </w:rPr>
              <w:t>Obje</w:t>
            </w:r>
            <w:r>
              <w:rPr>
                <w:b/>
                <w:lang w:val="fr-FR"/>
              </w:rPr>
              <w:t>c</w:t>
            </w:r>
            <w:r w:rsidRPr="001322D3">
              <w:rPr>
                <w:b/>
                <w:lang w:val="fr-FR"/>
              </w:rPr>
              <w:t>tifs</w:t>
            </w:r>
            <w:r w:rsidR="0001682F">
              <w:rPr>
                <w:b/>
                <w:lang w:val="fr-FR"/>
              </w:rPr>
              <w:t xml:space="preserve"> </w:t>
            </w:r>
            <w:r w:rsidRPr="001322D3">
              <w:rPr>
                <w:b/>
                <w:lang w:val="fr-FR"/>
              </w:rPr>
              <w:t>:</w:t>
            </w:r>
          </w:p>
        </w:tc>
        <w:tc>
          <w:tcPr>
            <w:tcW w:w="7051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1322D3" w:rsidRDefault="001322D3" w:rsidP="002E4026">
            <w:pPr>
              <w:pStyle w:val="TableParagraph"/>
              <w:tabs>
                <w:tab w:val="left" w:pos="461"/>
              </w:tabs>
              <w:spacing w:line="242" w:lineRule="auto"/>
              <w:ind w:left="465" w:right="316" w:hanging="361"/>
              <w:rPr>
                <w:lang w:val="fr-FR"/>
              </w:rPr>
            </w:pPr>
            <w:r w:rsidRPr="002E4026">
              <w:rPr>
                <w:lang w:val="fr-FR"/>
              </w:rPr>
              <w:t>‐</w:t>
            </w:r>
            <w:r w:rsidRPr="002E4026">
              <w:rPr>
                <w:lang w:val="fr-FR"/>
              </w:rPr>
              <w:tab/>
            </w:r>
            <w:r>
              <w:rPr>
                <w:lang w:val="fr-FR"/>
              </w:rPr>
              <w:t xml:space="preserve">Partages de sujets </w:t>
            </w:r>
          </w:p>
          <w:p w:rsidR="002E4026" w:rsidRPr="002E4026" w:rsidRDefault="002E4026" w:rsidP="001322D3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42" w:lineRule="auto"/>
              <w:ind w:right="316"/>
              <w:rPr>
                <w:lang w:val="fr-FR"/>
              </w:rPr>
            </w:pPr>
            <w:r w:rsidRPr="002E4026">
              <w:rPr>
                <w:lang w:val="fr-FR"/>
              </w:rPr>
              <w:t xml:space="preserve">Echanges d’expériences et de bonnes pratiques </w:t>
            </w:r>
          </w:p>
          <w:p w:rsidR="002E4026" w:rsidRPr="001322D3" w:rsidRDefault="001322D3">
            <w:pPr>
              <w:pStyle w:val="TableParagraph"/>
              <w:tabs>
                <w:tab w:val="left" w:pos="462"/>
              </w:tabs>
              <w:ind w:left="498" w:right="40" w:hanging="425"/>
              <w:rPr>
                <w:lang w:val="fr-FR"/>
              </w:rPr>
            </w:pPr>
            <w:r w:rsidRPr="001322D3">
              <w:rPr>
                <w:lang w:val="fr-FR"/>
              </w:rPr>
              <w:t>‐</w:t>
            </w:r>
            <w:r w:rsidRPr="001322D3">
              <w:rPr>
                <w:lang w:val="fr-FR"/>
              </w:rPr>
              <w:tab/>
            </w:r>
            <w:r>
              <w:rPr>
                <w:lang w:val="fr-FR"/>
              </w:rPr>
              <w:t xml:space="preserve">Elaboration et mutualisation </w:t>
            </w:r>
            <w:r w:rsidR="002E4026" w:rsidRPr="001322D3">
              <w:rPr>
                <w:lang w:val="fr-FR"/>
              </w:rPr>
              <w:t xml:space="preserve">de ressources </w:t>
            </w:r>
          </w:p>
          <w:p w:rsidR="007C63B5" w:rsidRPr="001322D3" w:rsidRDefault="001322D3" w:rsidP="001322D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40"/>
              <w:rPr>
                <w:lang w:val="fr-FR"/>
              </w:rPr>
            </w:pPr>
            <w:r>
              <w:rPr>
                <w:spacing w:val="-1"/>
                <w:lang w:val="fr-FR"/>
              </w:rPr>
              <w:t>Constitution de fiches outils méthodologiques</w:t>
            </w:r>
          </w:p>
        </w:tc>
      </w:tr>
      <w:tr w:rsidR="007C63B5" w:rsidRPr="00CF6F2A" w:rsidTr="00057280">
        <w:trPr>
          <w:trHeight w:val="2478"/>
          <w:jc w:val="center"/>
        </w:trPr>
        <w:tc>
          <w:tcPr>
            <w:tcW w:w="2087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7C63B5" w:rsidRPr="001322D3" w:rsidRDefault="007C63B5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7C63B5" w:rsidRPr="001322D3" w:rsidRDefault="007C63B5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7C63B5" w:rsidRDefault="001322D3">
            <w:pPr>
              <w:pStyle w:val="TableParagraph"/>
              <w:spacing w:before="137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Contenus</w:t>
            </w:r>
            <w:proofErr w:type="spellEnd"/>
            <w:r w:rsidR="0001682F">
              <w:rPr>
                <w:b/>
              </w:rPr>
              <w:t xml:space="preserve"> : </w:t>
            </w:r>
          </w:p>
        </w:tc>
        <w:tc>
          <w:tcPr>
            <w:tcW w:w="7051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7C63B5" w:rsidRPr="0001682F" w:rsidRDefault="007C63B5">
            <w:pPr>
              <w:pStyle w:val="TableParagraph"/>
              <w:tabs>
                <w:tab w:val="left" w:pos="461"/>
                <w:tab w:val="left" w:pos="2580"/>
                <w:tab w:val="left" w:pos="2961"/>
                <w:tab w:val="left" w:pos="4301"/>
                <w:tab w:val="left" w:pos="5459"/>
              </w:tabs>
              <w:spacing w:line="242" w:lineRule="auto"/>
              <w:ind w:left="465" w:right="281" w:hanging="360"/>
              <w:rPr>
                <w:lang w:val="fr-FR"/>
              </w:rPr>
            </w:pPr>
          </w:p>
          <w:p w:rsidR="0001682F" w:rsidRDefault="0001682F" w:rsidP="0001682F">
            <w:pPr>
              <w:pStyle w:val="TableParagraph"/>
              <w:ind w:left="142" w:right="120"/>
              <w:rPr>
                <w:lang w:val="fr-FR"/>
              </w:rPr>
            </w:pPr>
            <w:r>
              <w:rPr>
                <w:spacing w:val="-1"/>
                <w:lang w:val="fr-FR"/>
              </w:rPr>
              <w:t>Analyse des p</w:t>
            </w:r>
            <w:r w:rsidRPr="00F27BEA">
              <w:rPr>
                <w:spacing w:val="-1"/>
                <w:lang w:val="fr-FR"/>
              </w:rPr>
              <w:t>rincipales</w:t>
            </w:r>
            <w:r w:rsidRPr="00F27BEA">
              <w:rPr>
                <w:spacing w:val="-11"/>
                <w:lang w:val="fr-FR"/>
              </w:rPr>
              <w:t xml:space="preserve"> </w:t>
            </w:r>
            <w:r w:rsidRPr="00F27BEA">
              <w:rPr>
                <w:spacing w:val="-1"/>
                <w:lang w:val="fr-FR"/>
              </w:rPr>
              <w:t>difficultés rencontrées p</w:t>
            </w:r>
            <w:r>
              <w:rPr>
                <w:spacing w:val="-1"/>
                <w:lang w:val="fr-FR"/>
              </w:rPr>
              <w:t xml:space="preserve">ar les élèves et </w:t>
            </w:r>
            <w:r>
              <w:rPr>
                <w:lang w:val="fr-FR"/>
              </w:rPr>
              <w:t>préparation aux</w:t>
            </w:r>
            <w:r w:rsidRPr="00F27BEA">
              <w:rPr>
                <w:lang w:val="fr-FR"/>
              </w:rPr>
              <w:t xml:space="preserve"> examens </w:t>
            </w:r>
          </w:p>
          <w:p w:rsidR="0001682F" w:rsidRPr="00F27BEA" w:rsidRDefault="0001682F" w:rsidP="0001682F">
            <w:pPr>
              <w:pStyle w:val="TableParagraph"/>
              <w:ind w:left="1" w:right="120" w:firstLine="425"/>
              <w:rPr>
                <w:spacing w:val="-1"/>
                <w:lang w:val="fr-FR"/>
              </w:rPr>
            </w:pPr>
          </w:p>
          <w:p w:rsidR="0001682F" w:rsidRPr="001533B2" w:rsidRDefault="00F27BEA" w:rsidP="0001682F">
            <w:pPr>
              <w:pStyle w:val="TableParagraph"/>
              <w:tabs>
                <w:tab w:val="left" w:pos="462"/>
              </w:tabs>
              <w:ind w:left="465" w:right="120" w:hanging="360"/>
              <w:rPr>
                <w:b/>
                <w:color w:val="1F497D" w:themeColor="text2"/>
                <w:lang w:val="fr-FR"/>
              </w:rPr>
            </w:pPr>
            <w:r w:rsidRPr="001533B2">
              <w:rPr>
                <w:b/>
                <w:color w:val="1F497D" w:themeColor="text2"/>
                <w:lang w:val="fr-FR"/>
              </w:rPr>
              <w:t xml:space="preserve">Séance 1 - Présentation de la première partie de l’épreuve : </w:t>
            </w:r>
            <w:r w:rsidR="0001682F" w:rsidRPr="001533B2">
              <w:rPr>
                <w:b/>
                <w:color w:val="1F497D" w:themeColor="text2"/>
                <w:lang w:val="fr-FR"/>
              </w:rPr>
              <w:t>commentaire et rédaction</w:t>
            </w:r>
            <w:r w:rsidRPr="001533B2">
              <w:rPr>
                <w:b/>
                <w:color w:val="1F497D" w:themeColor="text2"/>
                <w:lang w:val="fr-FR"/>
              </w:rPr>
              <w:t xml:space="preserve"> (2 h 30) </w:t>
            </w:r>
          </w:p>
          <w:p w:rsidR="0001682F" w:rsidRPr="00F27BEA" w:rsidRDefault="0001682F" w:rsidP="0001682F">
            <w:pPr>
              <w:pStyle w:val="TableParagraph"/>
              <w:tabs>
                <w:tab w:val="left" w:pos="462"/>
              </w:tabs>
              <w:ind w:left="465" w:right="120" w:hanging="360"/>
              <w:rPr>
                <w:lang w:val="fr-FR"/>
              </w:rPr>
            </w:pPr>
            <w:r>
              <w:rPr>
                <w:lang w:val="fr-FR"/>
              </w:rPr>
              <w:t xml:space="preserve">Point méthode : </w:t>
            </w:r>
            <w:r w:rsidR="001533B2">
              <w:rPr>
                <w:lang w:val="fr-FR"/>
              </w:rPr>
              <w:t xml:space="preserve">analyser les consignes </w:t>
            </w:r>
          </w:p>
          <w:p w:rsidR="0001682F" w:rsidRPr="001533B2" w:rsidRDefault="00F27BEA" w:rsidP="00F27BEA">
            <w:pPr>
              <w:pStyle w:val="TableParagraph"/>
              <w:tabs>
                <w:tab w:val="left" w:pos="462"/>
              </w:tabs>
              <w:ind w:left="465" w:right="120" w:hanging="360"/>
              <w:rPr>
                <w:b/>
                <w:color w:val="1F497D" w:themeColor="text2"/>
                <w:lang w:val="fr-FR"/>
              </w:rPr>
            </w:pPr>
            <w:r w:rsidRPr="001533B2">
              <w:rPr>
                <w:b/>
                <w:color w:val="1F497D" w:themeColor="text2"/>
                <w:lang w:val="fr-FR"/>
              </w:rPr>
              <w:t>Séance 2 -  Méthodologie du commentaire suite + zoom sur la rédaction (2h30)</w:t>
            </w:r>
            <w:r w:rsidR="0001682F" w:rsidRPr="001533B2">
              <w:rPr>
                <w:b/>
                <w:color w:val="1F497D" w:themeColor="text2"/>
                <w:lang w:val="fr-FR"/>
              </w:rPr>
              <w:t xml:space="preserve"> </w:t>
            </w:r>
          </w:p>
          <w:p w:rsidR="00F27BEA" w:rsidRPr="00F27BEA" w:rsidRDefault="001533B2" w:rsidP="00F27BEA">
            <w:pPr>
              <w:pStyle w:val="TableParagraph"/>
              <w:tabs>
                <w:tab w:val="left" w:pos="462"/>
              </w:tabs>
              <w:ind w:left="465" w:right="120" w:hanging="360"/>
              <w:rPr>
                <w:lang w:val="fr-FR"/>
              </w:rPr>
            </w:pPr>
            <w:r>
              <w:rPr>
                <w:lang w:val="fr-FR"/>
              </w:rPr>
              <w:t xml:space="preserve">Points méthode : </w:t>
            </w:r>
            <w:r w:rsidR="0001682F" w:rsidRPr="0001682F">
              <w:rPr>
                <w:lang w:val="fr-FR"/>
              </w:rPr>
              <w:t>rédiger des réponses + intégrer des citations</w:t>
            </w:r>
          </w:p>
          <w:p w:rsidR="00F27BEA" w:rsidRDefault="00F27BEA" w:rsidP="00F27BEA">
            <w:pPr>
              <w:pStyle w:val="TableParagraph"/>
              <w:tabs>
                <w:tab w:val="left" w:pos="462"/>
              </w:tabs>
              <w:ind w:left="465" w:right="120" w:hanging="360"/>
              <w:rPr>
                <w:b/>
                <w:color w:val="1F497D" w:themeColor="text2"/>
                <w:lang w:val="fr-FR"/>
              </w:rPr>
            </w:pPr>
            <w:r w:rsidRPr="001533B2">
              <w:rPr>
                <w:b/>
                <w:color w:val="1F497D" w:themeColor="text2"/>
                <w:lang w:val="fr-FR"/>
              </w:rPr>
              <w:t xml:space="preserve">Séance 3 -  L’essai et l’oral </w:t>
            </w:r>
            <w:r w:rsidR="0001682F" w:rsidRPr="001533B2">
              <w:rPr>
                <w:b/>
                <w:color w:val="1F497D" w:themeColor="text2"/>
                <w:lang w:val="fr-FR"/>
              </w:rPr>
              <w:t>(2 h 30)</w:t>
            </w:r>
          </w:p>
          <w:p w:rsidR="001533B2" w:rsidRPr="001533B2" w:rsidRDefault="001533B2" w:rsidP="00F27BEA">
            <w:pPr>
              <w:pStyle w:val="TableParagraph"/>
              <w:tabs>
                <w:tab w:val="left" w:pos="462"/>
              </w:tabs>
              <w:ind w:left="465" w:right="120" w:hanging="360"/>
              <w:rPr>
                <w:lang w:val="fr-FR"/>
              </w:rPr>
            </w:pPr>
            <w:r w:rsidRPr="001533B2">
              <w:rPr>
                <w:lang w:val="fr-FR"/>
              </w:rPr>
              <w:t>Point</w:t>
            </w:r>
            <w:r>
              <w:rPr>
                <w:lang w:val="fr-FR"/>
              </w:rPr>
              <w:t>s</w:t>
            </w:r>
            <w:r w:rsidRPr="001533B2">
              <w:rPr>
                <w:lang w:val="fr-FR"/>
              </w:rPr>
              <w:t xml:space="preserve"> méthode :</w:t>
            </w:r>
            <w:r>
              <w:rPr>
                <w:lang w:val="fr-FR"/>
              </w:rPr>
              <w:t xml:space="preserve"> analyser les sujets d’essai + </w:t>
            </w:r>
            <w:proofErr w:type="spellStart"/>
            <w:r>
              <w:rPr>
                <w:lang w:val="fr-FR"/>
              </w:rPr>
              <w:t>exempliers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7C63B5" w:rsidRPr="00F27BEA" w:rsidRDefault="007C63B5" w:rsidP="0001682F">
            <w:pPr>
              <w:pStyle w:val="TableParagraph"/>
              <w:tabs>
                <w:tab w:val="left" w:pos="462"/>
              </w:tabs>
              <w:ind w:left="465" w:right="120" w:hanging="360"/>
              <w:rPr>
                <w:lang w:val="fr-FR"/>
              </w:rPr>
            </w:pPr>
          </w:p>
        </w:tc>
      </w:tr>
      <w:tr w:rsidR="007C63B5" w:rsidRPr="00CF6F2A" w:rsidTr="00057280">
        <w:trPr>
          <w:trHeight w:val="1326"/>
          <w:jc w:val="center"/>
        </w:trPr>
        <w:tc>
          <w:tcPr>
            <w:tcW w:w="2087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7C63B5" w:rsidRPr="00F27BEA" w:rsidRDefault="007C63B5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7C63B5" w:rsidRPr="00F27BEA" w:rsidRDefault="007C63B5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fr-FR"/>
              </w:rPr>
            </w:pPr>
          </w:p>
          <w:p w:rsidR="007C63B5" w:rsidRDefault="001322D3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Méthodologie</w:t>
            </w:r>
            <w:proofErr w:type="spellEnd"/>
            <w:r w:rsidR="0001682F">
              <w:rPr>
                <w:b/>
              </w:rPr>
              <w:t xml:space="preserve"> : </w:t>
            </w:r>
          </w:p>
        </w:tc>
        <w:tc>
          <w:tcPr>
            <w:tcW w:w="7051" w:type="dxa"/>
            <w:tcBorders>
              <w:top w:val="single" w:sz="24" w:space="0" w:color="357997"/>
              <w:left w:val="single" w:sz="18" w:space="0" w:color="357997"/>
              <w:bottom w:val="single" w:sz="24" w:space="0" w:color="357997"/>
              <w:right w:val="single" w:sz="18" w:space="0" w:color="357997"/>
            </w:tcBorders>
          </w:tcPr>
          <w:p w:rsidR="001322D3" w:rsidRPr="001322D3" w:rsidRDefault="001322D3" w:rsidP="005A4CD7">
            <w:pPr>
              <w:pStyle w:val="TableParagraph"/>
              <w:numPr>
                <w:ilvl w:val="0"/>
                <w:numId w:val="2"/>
              </w:numPr>
              <w:spacing w:before="111"/>
              <w:ind w:right="1"/>
              <w:jc w:val="both"/>
              <w:rPr>
                <w:lang w:val="fr-FR"/>
              </w:rPr>
            </w:pPr>
            <w:r w:rsidRPr="001322D3">
              <w:rPr>
                <w:lang w:val="fr-FR"/>
              </w:rPr>
              <w:t xml:space="preserve">Pédagogie </w:t>
            </w:r>
            <w:r w:rsidR="005A4CD7">
              <w:rPr>
                <w:lang w:val="fr-FR"/>
              </w:rPr>
              <w:t>inter</w:t>
            </w:r>
            <w:r w:rsidRPr="001322D3">
              <w:rPr>
                <w:lang w:val="fr-FR"/>
              </w:rPr>
              <w:t xml:space="preserve">active et collaborative </w:t>
            </w:r>
          </w:p>
          <w:p w:rsidR="005A4CD7" w:rsidRDefault="005A4CD7" w:rsidP="005A4CD7">
            <w:pPr>
              <w:pStyle w:val="TableParagraph"/>
              <w:numPr>
                <w:ilvl w:val="0"/>
                <w:numId w:val="2"/>
              </w:numPr>
              <w:spacing w:before="111"/>
              <w:ind w:right="1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Echanges entre enseignant.es </w:t>
            </w:r>
          </w:p>
          <w:p w:rsidR="007C63B5" w:rsidRPr="001322D3" w:rsidRDefault="005A4CD7" w:rsidP="005A4CD7">
            <w:pPr>
              <w:pStyle w:val="TableParagraph"/>
              <w:numPr>
                <w:ilvl w:val="0"/>
                <w:numId w:val="2"/>
              </w:numPr>
              <w:spacing w:before="111"/>
              <w:ind w:right="1"/>
              <w:jc w:val="both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1322D3" w:rsidRPr="001322D3">
              <w:rPr>
                <w:lang w:val="fr-FR"/>
              </w:rPr>
              <w:t>utualisation des</w:t>
            </w:r>
            <w:r w:rsidR="001322D3">
              <w:rPr>
                <w:lang w:val="fr-FR"/>
              </w:rPr>
              <w:t xml:space="preserve"> pratiques pédagogique</w:t>
            </w:r>
            <w:r w:rsidR="001322D3" w:rsidRPr="001322D3">
              <w:rPr>
                <w:lang w:val="fr-FR"/>
              </w:rPr>
              <w:t>s</w:t>
            </w:r>
            <w:r w:rsidR="001322D3">
              <w:rPr>
                <w:lang w:val="fr-FR"/>
              </w:rPr>
              <w:t xml:space="preserve"> et de</w:t>
            </w:r>
            <w:r w:rsidR="001322D3" w:rsidRPr="001322D3">
              <w:rPr>
                <w:lang w:val="fr-FR"/>
              </w:rPr>
              <w:t>s</w:t>
            </w:r>
            <w:r w:rsidR="001322D3">
              <w:rPr>
                <w:lang w:val="fr-FR"/>
              </w:rPr>
              <w:t xml:space="preserve"> </w:t>
            </w:r>
            <w:r>
              <w:rPr>
                <w:lang w:val="fr-FR"/>
              </w:rPr>
              <w:t>ressources</w:t>
            </w:r>
          </w:p>
        </w:tc>
      </w:tr>
      <w:tr w:rsidR="007C63B5" w:rsidRPr="001322D3" w:rsidTr="00057280">
        <w:trPr>
          <w:trHeight w:val="299"/>
          <w:jc w:val="center"/>
        </w:trPr>
        <w:tc>
          <w:tcPr>
            <w:tcW w:w="2087" w:type="dxa"/>
            <w:tcBorders>
              <w:top w:val="single" w:sz="24" w:space="0" w:color="357997"/>
              <w:left w:val="single" w:sz="18" w:space="0" w:color="357997"/>
              <w:bottom w:val="single" w:sz="18" w:space="0" w:color="357997"/>
              <w:right w:val="single" w:sz="18" w:space="0" w:color="357997"/>
            </w:tcBorders>
          </w:tcPr>
          <w:p w:rsidR="007C63B5" w:rsidRPr="001322D3" w:rsidRDefault="001322D3">
            <w:pPr>
              <w:pStyle w:val="TableParagraph"/>
              <w:spacing w:line="255" w:lineRule="exact"/>
              <w:ind w:left="107"/>
              <w:rPr>
                <w:b/>
                <w:lang w:val="fr-FR"/>
              </w:rPr>
            </w:pPr>
            <w:r w:rsidRPr="00057280">
              <w:rPr>
                <w:b/>
                <w:lang w:val="fr-FR"/>
              </w:rPr>
              <w:t>Contact</w:t>
            </w:r>
          </w:p>
        </w:tc>
        <w:tc>
          <w:tcPr>
            <w:tcW w:w="7051" w:type="dxa"/>
            <w:tcBorders>
              <w:top w:val="single" w:sz="24" w:space="0" w:color="357997"/>
              <w:left w:val="single" w:sz="18" w:space="0" w:color="357997"/>
              <w:bottom w:val="single" w:sz="18" w:space="0" w:color="357997"/>
              <w:right w:val="single" w:sz="18" w:space="0" w:color="357997"/>
            </w:tcBorders>
          </w:tcPr>
          <w:p w:rsidR="007C63B5" w:rsidRPr="00057280" w:rsidRDefault="00057280">
            <w:pPr>
              <w:pStyle w:val="TableParagraph"/>
              <w:spacing w:line="255" w:lineRule="exact"/>
              <w:rPr>
                <w:lang w:val="fr-FR"/>
              </w:rPr>
            </w:pPr>
            <w:r w:rsidRPr="00057280">
              <w:rPr>
                <w:lang w:val="fr-FR"/>
              </w:rPr>
              <w:t>laure.juanchich@institutfrancais.es</w:t>
            </w:r>
            <w:r w:rsidR="004917D2" w:rsidRPr="00057280">
              <w:rPr>
                <w:lang w:val="fr-FR"/>
              </w:rPr>
              <w:t xml:space="preserve"> </w:t>
            </w:r>
          </w:p>
        </w:tc>
      </w:tr>
    </w:tbl>
    <w:p w:rsidR="001322D3" w:rsidRPr="001322D3" w:rsidRDefault="001322D3" w:rsidP="002B41E2">
      <w:pPr>
        <w:rPr>
          <w:lang w:val="fr-FR"/>
        </w:rPr>
      </w:pPr>
    </w:p>
    <w:sectPr w:rsidR="001322D3" w:rsidRPr="001322D3" w:rsidSect="00A27BED">
      <w:type w:val="continuous"/>
      <w:pgSz w:w="11910" w:h="16840"/>
      <w:pgMar w:top="1418" w:right="9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C46"/>
    <w:multiLevelType w:val="hybridMultilevel"/>
    <w:tmpl w:val="9EF807B4"/>
    <w:lvl w:ilvl="0" w:tplc="947CE402">
      <w:start w:val="3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396878E2"/>
    <w:multiLevelType w:val="hybridMultilevel"/>
    <w:tmpl w:val="95A69D06"/>
    <w:lvl w:ilvl="0" w:tplc="6CFC8512">
      <w:start w:val="3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5F1D28C2"/>
    <w:multiLevelType w:val="hybridMultilevel"/>
    <w:tmpl w:val="4080F8A8"/>
    <w:lvl w:ilvl="0" w:tplc="E520BB56">
      <w:start w:val="3"/>
      <w:numFmt w:val="bullet"/>
      <w:lvlText w:val="-"/>
      <w:lvlJc w:val="left"/>
      <w:pPr>
        <w:ind w:left="43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5"/>
    <w:rsid w:val="0001682F"/>
    <w:rsid w:val="00057280"/>
    <w:rsid w:val="001322D3"/>
    <w:rsid w:val="001533B2"/>
    <w:rsid w:val="0021004F"/>
    <w:rsid w:val="002B41E2"/>
    <w:rsid w:val="002E4026"/>
    <w:rsid w:val="004917D2"/>
    <w:rsid w:val="005A4CD7"/>
    <w:rsid w:val="007C63B5"/>
    <w:rsid w:val="00A27BED"/>
    <w:rsid w:val="00CF6F2A"/>
    <w:rsid w:val="00F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4403-02C4-4E30-840E-186A090F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- 5. Ficha_BB_Difusión_CA</vt:lpstr>
      <vt:lpstr>Microsoft Word - 5. Ficha_BB_Difusión_CA</vt:lpstr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 Ficha_BB_Difusión_CA</dc:title>
  <dc:creator>carmen.osorio</dc:creator>
  <cp:lastModifiedBy>Elodie BAUWENS</cp:lastModifiedBy>
  <cp:revision>2</cp:revision>
  <dcterms:created xsi:type="dcterms:W3CDTF">2022-10-03T15:27:00Z</dcterms:created>
  <dcterms:modified xsi:type="dcterms:W3CDTF">2022-10-03T15:27:00Z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2022-09-28T00:00:00Z</vt:filetime>
  </property>
</Properties>
</file>